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246F" w14:textId="2B79B45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bookmarkStart w:id="1" w:name="DocNo"/>
      <w:r w:rsidR="005B3918">
        <w:t>. 54617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12590FF8" w14:textId="77777777" w:rsidTr="001A0064">
        <w:trPr>
          <w:trHeight w:val="927"/>
        </w:trPr>
        <w:tc>
          <w:tcPr>
            <w:tcW w:w="4590" w:type="dxa"/>
          </w:tcPr>
          <w:bookmarkStart w:id="2" w:name="DocumentStyle"/>
          <w:p w14:paraId="42A1B6E7" w14:textId="6CFEAA13" w:rsidR="00E710D3" w:rsidRPr="00E710D3" w:rsidRDefault="00E1735C" w:rsidP="00912358">
            <w:pPr>
              <w:spacing w:after="0" w:line="240" w:lineRule="auto"/>
              <w:ind w:firstLine="0"/>
              <w:jc w:val="left"/>
              <w:rPr>
                <w:b/>
                <w:szCs w:val="20"/>
              </w:rPr>
            </w:pPr>
            <w:sdt>
              <w:sdtPr>
                <w:rPr>
                  <w:b/>
                  <w:caps/>
                  <w:szCs w:val="20"/>
                </w:rPr>
                <w:alias w:val="Case Style"/>
                <w:tag w:val="CS"/>
                <w:id w:val="-920102863"/>
                <w:placeholder>
                  <w:docPart w:val="6101F7FDADE44321982BE457879903A5"/>
                </w:placeholder>
                <w15:appearance w15:val="hidden"/>
              </w:sdtPr>
              <w:sdtEndPr/>
              <w:sdtContent>
                <w:r w:rsidR="005B3918" w:rsidRPr="003702D6">
                  <w:rPr>
                    <w:b/>
                    <w:bCs/>
                  </w:rPr>
                  <w:t>APPLICATION OF TEXAS WATER UTILITIES, LP AND SOUTHERN HORIZONS DEVELOPMENT, INC. FOR SALE, TRANSFER, OR MERGER OF FACILITIES AND CERTIFICATE RIGHTS IN LIBERTY AND MONTGOMERY COUNTIES</w:t>
                </w:r>
              </w:sdtContent>
            </w:sdt>
            <w:bookmarkEnd w:id="2"/>
            <w:r w:rsidR="00912358">
              <w:rPr>
                <w:b/>
                <w:caps/>
                <w:szCs w:val="20"/>
              </w:rPr>
              <w:t xml:space="preserve"> </w:t>
            </w:r>
          </w:p>
        </w:tc>
        <w:tc>
          <w:tcPr>
            <w:tcW w:w="450" w:type="dxa"/>
            <w:noWrap/>
          </w:tcPr>
          <w:p w14:paraId="50F28A11" w14:textId="77777777" w:rsidR="005830FD" w:rsidRDefault="005830FD" w:rsidP="008647EB">
            <w:pPr>
              <w:spacing w:after="0" w:line="240" w:lineRule="auto"/>
              <w:ind w:firstLine="0"/>
              <w:rPr>
                <w:b/>
                <w:szCs w:val="20"/>
              </w:rPr>
            </w:pPr>
            <w:r>
              <w:rPr>
                <w:b/>
                <w:szCs w:val="20"/>
              </w:rPr>
              <w:t>§</w:t>
            </w:r>
          </w:p>
          <w:p w14:paraId="03A79954" w14:textId="77777777" w:rsidR="005830FD" w:rsidRDefault="005830FD" w:rsidP="008647EB">
            <w:pPr>
              <w:spacing w:after="0" w:line="240" w:lineRule="auto"/>
              <w:ind w:firstLine="0"/>
              <w:rPr>
                <w:b/>
                <w:szCs w:val="20"/>
              </w:rPr>
            </w:pPr>
            <w:r>
              <w:rPr>
                <w:b/>
                <w:szCs w:val="20"/>
              </w:rPr>
              <w:t>§</w:t>
            </w:r>
          </w:p>
          <w:p w14:paraId="1190F4FA" w14:textId="77777777" w:rsidR="00DA790F" w:rsidRDefault="005830FD" w:rsidP="008647EB">
            <w:pPr>
              <w:spacing w:after="0" w:line="240" w:lineRule="auto"/>
              <w:ind w:firstLine="0"/>
              <w:rPr>
                <w:b/>
                <w:szCs w:val="20"/>
              </w:rPr>
            </w:pPr>
            <w:r>
              <w:rPr>
                <w:b/>
                <w:szCs w:val="20"/>
              </w:rPr>
              <w:t>§</w:t>
            </w:r>
          </w:p>
          <w:p w14:paraId="0203FAEF" w14:textId="77777777" w:rsidR="005B3918" w:rsidRDefault="005B3918" w:rsidP="008647EB">
            <w:pPr>
              <w:spacing w:after="0" w:line="240" w:lineRule="auto"/>
              <w:ind w:firstLine="0"/>
              <w:rPr>
                <w:b/>
                <w:szCs w:val="20"/>
              </w:rPr>
            </w:pPr>
            <w:r>
              <w:rPr>
                <w:b/>
                <w:szCs w:val="20"/>
              </w:rPr>
              <w:t>§</w:t>
            </w:r>
          </w:p>
          <w:p w14:paraId="2D4A9582" w14:textId="77777777" w:rsidR="005B3918" w:rsidRDefault="005B3918" w:rsidP="008647EB">
            <w:pPr>
              <w:spacing w:after="0" w:line="240" w:lineRule="auto"/>
              <w:ind w:firstLine="0"/>
              <w:rPr>
                <w:b/>
                <w:szCs w:val="20"/>
              </w:rPr>
            </w:pPr>
            <w:r>
              <w:rPr>
                <w:b/>
                <w:szCs w:val="20"/>
              </w:rPr>
              <w:t>§</w:t>
            </w:r>
          </w:p>
          <w:p w14:paraId="30AB01B1" w14:textId="77777777" w:rsidR="005B3918" w:rsidRDefault="005B3918" w:rsidP="008647EB">
            <w:pPr>
              <w:spacing w:after="0" w:line="240" w:lineRule="auto"/>
              <w:ind w:firstLine="0"/>
              <w:rPr>
                <w:b/>
                <w:szCs w:val="20"/>
              </w:rPr>
            </w:pPr>
            <w:r>
              <w:rPr>
                <w:b/>
                <w:szCs w:val="20"/>
              </w:rPr>
              <w:t>§</w:t>
            </w:r>
          </w:p>
          <w:p w14:paraId="4FB1D540" w14:textId="2B6CABC2" w:rsidR="005B3918" w:rsidRPr="008647EB" w:rsidRDefault="005B3918" w:rsidP="008647EB">
            <w:pPr>
              <w:spacing w:after="0" w:line="240" w:lineRule="auto"/>
              <w:ind w:firstLine="0"/>
              <w:rPr>
                <w:b/>
                <w:szCs w:val="20"/>
              </w:rPr>
            </w:pPr>
            <w:r>
              <w:rPr>
                <w:b/>
                <w:szCs w:val="20"/>
              </w:rPr>
              <w:t>§</w:t>
            </w:r>
          </w:p>
        </w:tc>
        <w:tc>
          <w:tcPr>
            <w:tcW w:w="4320" w:type="dxa"/>
          </w:tcPr>
          <w:p w14:paraId="744ED8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FDE628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1764C4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DC65E34" w14:textId="77777777" w:rsidR="00DA790F" w:rsidRPr="008647EB" w:rsidRDefault="00DA790F" w:rsidP="008647EB">
      <w:pPr>
        <w:spacing w:after="0" w:line="240" w:lineRule="auto"/>
        <w:ind w:firstLine="0"/>
        <w:jc w:val="center"/>
        <w:rPr>
          <w:b/>
          <w:caps/>
        </w:rPr>
      </w:pPr>
    </w:p>
    <w:p w14:paraId="6EA0D8B4" w14:textId="77777777" w:rsidR="00650221" w:rsidRPr="00650221" w:rsidRDefault="00650221" w:rsidP="00650221">
      <w:pPr>
        <w:keepNext/>
        <w:spacing w:after="0" w:line="240" w:lineRule="auto"/>
        <w:ind w:firstLine="0"/>
        <w:jc w:val="center"/>
        <w:rPr>
          <w:b/>
          <w:caps/>
        </w:rPr>
      </w:pPr>
      <w:r w:rsidRPr="00650221">
        <w:rPr>
          <w:b/>
          <w:caps/>
        </w:rPr>
        <w:t>COMMISSION STAFF’S PROPoSED LIST OF ISSUES</w:t>
      </w:r>
    </w:p>
    <w:p w14:paraId="6199E113" w14:textId="77777777" w:rsidR="00650221" w:rsidRDefault="00650221" w:rsidP="009F21DC">
      <w:pPr>
        <w:pStyle w:val="Paragraph"/>
        <w:rPr>
          <w:iCs/>
        </w:rPr>
      </w:pPr>
    </w:p>
    <w:p w14:paraId="5D02E19B" w14:textId="0DE33CA3" w:rsidR="009F21DC" w:rsidRDefault="009F21DC" w:rsidP="009F21DC">
      <w:pPr>
        <w:pStyle w:val="Paragraph"/>
        <w:rPr>
          <w:iCs/>
        </w:rPr>
      </w:pPr>
      <w:r w:rsidRPr="005B3918">
        <w:rPr>
          <w:iCs/>
        </w:rPr>
        <w:t xml:space="preserve">On </w:t>
      </w:r>
      <w:r w:rsidR="005B3918" w:rsidRPr="005B3918">
        <w:rPr>
          <w:iCs/>
        </w:rPr>
        <w:t>February 2, 2023</w:t>
      </w:r>
      <w:r w:rsidRPr="005B3918">
        <w:rPr>
          <w:iCs/>
        </w:rPr>
        <w:t xml:space="preserve">, </w:t>
      </w:r>
      <w:r w:rsidR="005B3918" w:rsidRPr="005B3918">
        <w:t>Texas Water Utilities, LP</w:t>
      </w:r>
      <w:r w:rsidRPr="005B3918">
        <w:rPr>
          <w:iCs/>
        </w:rPr>
        <w:t xml:space="preserve"> (</w:t>
      </w:r>
      <w:r w:rsidR="005B3918" w:rsidRPr="005B3918">
        <w:rPr>
          <w:iCs/>
        </w:rPr>
        <w:t>Texas Water</w:t>
      </w:r>
      <w:r w:rsidRPr="005B3918">
        <w:rPr>
          <w:iCs/>
        </w:rPr>
        <w:t xml:space="preserve">) and </w:t>
      </w:r>
      <w:r w:rsidR="005B3918" w:rsidRPr="005B3918">
        <w:t>Southern Horizons Development, Inc.</w:t>
      </w:r>
      <w:r w:rsidRPr="005B3918">
        <w:rPr>
          <w:iCs/>
        </w:rPr>
        <w:t xml:space="preserve"> (S</w:t>
      </w:r>
      <w:r w:rsidR="005B3918" w:rsidRPr="005B3918">
        <w:rPr>
          <w:iCs/>
        </w:rPr>
        <w:t>othern Horizons</w:t>
      </w:r>
      <w:r w:rsidRPr="005B3918">
        <w:rPr>
          <w:iCs/>
        </w:rPr>
        <w:t xml:space="preserve">) (collectively, Applicants) filed an application for approval of the sale, transfer, or merger of facilities and certificate rights in </w:t>
      </w:r>
      <w:r w:rsidR="005B3918" w:rsidRPr="005B3918">
        <w:rPr>
          <w:iCs/>
        </w:rPr>
        <w:t>Liberty and Montgomery</w:t>
      </w:r>
      <w:r w:rsidRPr="005B3918">
        <w:rPr>
          <w:iCs/>
        </w:rPr>
        <w:t xml:space="preserve"> Count</w:t>
      </w:r>
      <w:r w:rsidR="005B3918" w:rsidRPr="005B3918">
        <w:rPr>
          <w:iCs/>
        </w:rPr>
        <w:t>ies</w:t>
      </w:r>
      <w:r w:rsidRPr="005B3918">
        <w:rPr>
          <w:iCs/>
        </w:rPr>
        <w:t>.</w:t>
      </w:r>
      <w:r w:rsidRPr="004578E9">
        <w:rPr>
          <w:iCs/>
        </w:rPr>
        <w:t xml:space="preserve"> </w:t>
      </w:r>
    </w:p>
    <w:p w14:paraId="5295E35B" w14:textId="4F527CE7" w:rsidR="00F54DF7" w:rsidRDefault="00F54DF7" w:rsidP="00F54DF7">
      <w:pPr>
        <w:pStyle w:val="Paragraph"/>
      </w:pPr>
      <w:r>
        <w:rPr>
          <w:iCs/>
        </w:rPr>
        <w:t xml:space="preserve">On </w:t>
      </w:r>
      <w:r w:rsidR="00650221">
        <w:rPr>
          <w:iCs/>
        </w:rPr>
        <w:t>September 13</w:t>
      </w:r>
      <w:r w:rsidR="005B3918">
        <w:rPr>
          <w:iCs/>
        </w:rPr>
        <w:t>, 2023</w:t>
      </w:r>
      <w:r w:rsidR="007E3A22">
        <w:rPr>
          <w:iCs/>
        </w:rPr>
        <w:t xml:space="preserve">, </w:t>
      </w:r>
      <w:r>
        <w:rPr>
          <w:iCs/>
        </w:rPr>
        <w:t xml:space="preserve">the </w:t>
      </w:r>
      <w:r w:rsidR="00392127">
        <w:rPr>
          <w:iCs/>
        </w:rPr>
        <w:t xml:space="preserve">Office of </w:t>
      </w:r>
      <w:proofErr w:type="gramStart"/>
      <w:r w:rsidR="00392127">
        <w:rPr>
          <w:iCs/>
        </w:rPr>
        <w:t>Policy</w:t>
      </w:r>
      <w:proofErr w:type="gramEnd"/>
      <w:r w:rsidR="00392127">
        <w:rPr>
          <w:iCs/>
        </w:rPr>
        <w:t xml:space="preserve"> and Docket Management (OPDM)</w:t>
      </w:r>
      <w:r>
        <w:rPr>
          <w:iCs/>
        </w:rPr>
        <w:t xml:space="preserve"> filed </w:t>
      </w:r>
      <w:r w:rsidR="00650221">
        <w:rPr>
          <w:iCs/>
        </w:rPr>
        <w:t>an Order Requesting Lists of Issues</w:t>
      </w:r>
      <w:r>
        <w:rPr>
          <w:iCs/>
        </w:rPr>
        <w:t>,</w:t>
      </w:r>
      <w:r w:rsidRPr="00D94E7F">
        <w:t xml:space="preserve"> </w:t>
      </w:r>
      <w:r>
        <w:t>directing the Staff (Staff) of the Public Utility Commission of Texas (Commission</w:t>
      </w:r>
      <w:r w:rsidR="00392127">
        <w:t>)</w:t>
      </w:r>
      <w:r w:rsidR="00650221" w:rsidRPr="00650221">
        <w:t xml:space="preserve"> and any other interested party </w:t>
      </w:r>
      <w:r w:rsidR="00650221">
        <w:t>to</w:t>
      </w:r>
      <w:r w:rsidR="00650221" w:rsidRPr="00650221">
        <w:t xml:space="preserve"> file in this docket a list of issues to be addressed in the docket</w:t>
      </w:r>
      <w:r w:rsidR="00650221">
        <w:t xml:space="preserve"> </w:t>
      </w:r>
      <w:r>
        <w:t xml:space="preserve">by </w:t>
      </w:r>
      <w:r w:rsidR="00650221">
        <w:t>October 3</w:t>
      </w:r>
      <w:r w:rsidR="005B3918">
        <w:t>, 2023</w:t>
      </w:r>
      <w:r>
        <w:t>. Therefore, this pleading is timely filed.</w:t>
      </w:r>
    </w:p>
    <w:p w14:paraId="1C8EA1F2" w14:textId="77777777" w:rsidR="00650221" w:rsidRPr="00650221" w:rsidRDefault="00650221" w:rsidP="00650221">
      <w:pPr>
        <w:keepNext/>
        <w:numPr>
          <w:ilvl w:val="0"/>
          <w:numId w:val="26"/>
        </w:numPr>
        <w:spacing w:before="240" w:line="240" w:lineRule="auto"/>
        <w:ind w:left="0" w:firstLine="0"/>
        <w:jc w:val="center"/>
        <w:outlineLvl w:val="3"/>
        <w:rPr>
          <w:b/>
          <w:bCs/>
          <w:szCs w:val="20"/>
        </w:rPr>
      </w:pPr>
      <w:r w:rsidRPr="00650221">
        <w:rPr>
          <w:b/>
          <w:bCs/>
          <w:szCs w:val="20"/>
        </w:rPr>
        <w:t>THRESHOLD LEGAL/POLICY ISSUES</w:t>
      </w:r>
    </w:p>
    <w:p w14:paraId="26E7772A" w14:textId="77777777" w:rsidR="00650221" w:rsidRPr="00650221" w:rsidRDefault="00650221" w:rsidP="00650221">
      <w:pPr>
        <w:rPr>
          <w:szCs w:val="20"/>
        </w:rPr>
      </w:pPr>
      <w:r w:rsidRPr="00650221">
        <w:rPr>
          <w:szCs w:val="20"/>
        </w:rPr>
        <w:t>In order to process this application appropriately, Staff believes there are certain threshold issues that, once resolved, will help guide the processing of this case. Staff has identified the following threshold issues to be address in this docket:</w:t>
      </w:r>
    </w:p>
    <w:p w14:paraId="18D34D38" w14:textId="5C540BB9" w:rsidR="00650221" w:rsidRPr="00650221" w:rsidRDefault="00650221" w:rsidP="00650221">
      <w:pPr>
        <w:widowControl w:val="0"/>
        <w:numPr>
          <w:ilvl w:val="0"/>
          <w:numId w:val="27"/>
        </w:numPr>
        <w:spacing w:before="120"/>
        <w:contextualSpacing/>
        <w:outlineLvl w:val="3"/>
        <w:rPr>
          <w:szCs w:val="20"/>
        </w:rPr>
      </w:pPr>
      <w:r w:rsidRPr="00650221">
        <w:rPr>
          <w:szCs w:val="20"/>
        </w:rPr>
        <w:t>In a sale, transfer, or merger application filed under Texas Water Code</w:t>
      </w:r>
      <w:r w:rsidR="00E72914">
        <w:rPr>
          <w:szCs w:val="20"/>
        </w:rPr>
        <w:t xml:space="preserve"> (TWC)</w:t>
      </w:r>
      <w:r w:rsidRPr="00650221">
        <w:rPr>
          <w:szCs w:val="20"/>
        </w:rPr>
        <w:t xml:space="preserve"> § 13.301, is the </w:t>
      </w:r>
      <w:r w:rsidR="00392127">
        <w:rPr>
          <w:szCs w:val="20"/>
        </w:rPr>
        <w:t>Commission</w:t>
      </w:r>
      <w:r w:rsidRPr="00650221">
        <w:rPr>
          <w:szCs w:val="20"/>
        </w:rPr>
        <w:t xml:space="preserve"> required to grant a water or sewer system’s request under Texas Water Code</w:t>
      </w:r>
      <w:r w:rsidR="00392127">
        <w:rPr>
          <w:szCs w:val="20"/>
        </w:rPr>
        <w:t xml:space="preserve"> (TWC)</w:t>
      </w:r>
      <w:r w:rsidRPr="00650221">
        <w:rPr>
          <w:szCs w:val="20"/>
        </w:rPr>
        <w:t xml:space="preserve"> § 13.3011 to charge initial rates for the service that are shown in a filed tariff for another water or sewer system?</w:t>
      </w:r>
    </w:p>
    <w:p w14:paraId="7D461157" w14:textId="6E3DAE3E" w:rsidR="00650221" w:rsidRPr="00650221" w:rsidRDefault="00650221" w:rsidP="00650221">
      <w:pPr>
        <w:widowControl w:val="0"/>
        <w:numPr>
          <w:ilvl w:val="0"/>
          <w:numId w:val="27"/>
        </w:numPr>
        <w:spacing w:before="120"/>
        <w:contextualSpacing/>
        <w:outlineLvl w:val="3"/>
        <w:rPr>
          <w:szCs w:val="20"/>
        </w:rPr>
      </w:pPr>
      <w:r w:rsidRPr="00650221">
        <w:rPr>
          <w:szCs w:val="20"/>
        </w:rPr>
        <w:t xml:space="preserve">If the </w:t>
      </w:r>
      <w:r w:rsidR="00392127">
        <w:rPr>
          <w:szCs w:val="20"/>
        </w:rPr>
        <w:t>Commission</w:t>
      </w:r>
      <w:r w:rsidRPr="00650221">
        <w:rPr>
          <w:szCs w:val="20"/>
        </w:rPr>
        <w:t xml:space="preserve"> is not required to grant a request under T</w:t>
      </w:r>
      <w:r w:rsidR="00392127">
        <w:rPr>
          <w:szCs w:val="20"/>
        </w:rPr>
        <w:t>WC</w:t>
      </w:r>
      <w:r w:rsidRPr="00650221">
        <w:rPr>
          <w:szCs w:val="20"/>
        </w:rPr>
        <w:t xml:space="preserve"> § 13.3011, what factors can the </w:t>
      </w:r>
      <w:r w:rsidR="00392127">
        <w:rPr>
          <w:szCs w:val="20"/>
        </w:rPr>
        <w:t>Commission</w:t>
      </w:r>
      <w:r w:rsidRPr="00650221">
        <w:rPr>
          <w:szCs w:val="20"/>
        </w:rPr>
        <w:t xml:space="preserve"> consider in determining whether to grant the request?</w:t>
      </w:r>
    </w:p>
    <w:p w14:paraId="0414390F" w14:textId="77777777" w:rsidR="00650221" w:rsidRPr="00650221" w:rsidRDefault="00650221" w:rsidP="00650221">
      <w:pPr>
        <w:keepNext/>
        <w:numPr>
          <w:ilvl w:val="0"/>
          <w:numId w:val="26"/>
        </w:numPr>
        <w:spacing w:before="240" w:line="240" w:lineRule="auto"/>
        <w:ind w:left="0" w:firstLine="0"/>
        <w:jc w:val="center"/>
        <w:outlineLvl w:val="3"/>
        <w:rPr>
          <w:b/>
          <w:bCs/>
          <w:szCs w:val="20"/>
        </w:rPr>
      </w:pPr>
      <w:r w:rsidRPr="00650221">
        <w:rPr>
          <w:b/>
          <w:bCs/>
          <w:szCs w:val="20"/>
        </w:rPr>
        <w:t>COMMISSION STAFF’S PROPOSED LIST OF ISSUES</w:t>
      </w:r>
    </w:p>
    <w:p w14:paraId="16DDB112" w14:textId="002D650B" w:rsidR="00650221" w:rsidRDefault="00650221" w:rsidP="00650221">
      <w:pPr>
        <w:spacing w:after="0"/>
        <w:rPr>
          <w:szCs w:val="20"/>
        </w:rPr>
      </w:pPr>
      <w:r w:rsidRPr="00650221">
        <w:rPr>
          <w:szCs w:val="20"/>
        </w:rPr>
        <w:t xml:space="preserve">The Commission’s decision as to the above proposed threshold issues will in large part determine the appropriate issues to be addressed in this case. </w:t>
      </w:r>
      <w:r w:rsidR="002B7CA6">
        <w:rPr>
          <w:szCs w:val="20"/>
        </w:rPr>
        <w:t xml:space="preserve">However, </w:t>
      </w:r>
      <w:r w:rsidRPr="00650221">
        <w:rPr>
          <w:szCs w:val="20"/>
        </w:rPr>
        <w:t>Staff propose</w:t>
      </w:r>
      <w:r w:rsidR="002B7CA6">
        <w:rPr>
          <w:szCs w:val="20"/>
        </w:rPr>
        <w:t>s</w:t>
      </w:r>
      <w:r w:rsidRPr="00650221">
        <w:rPr>
          <w:szCs w:val="20"/>
        </w:rPr>
        <w:t xml:space="preserve"> </w:t>
      </w:r>
      <w:r w:rsidR="002B7CA6">
        <w:rPr>
          <w:szCs w:val="20"/>
        </w:rPr>
        <w:t>the following additional</w:t>
      </w:r>
      <w:r w:rsidRPr="00650221">
        <w:rPr>
          <w:szCs w:val="20"/>
        </w:rPr>
        <w:t xml:space="preserve"> issues to be addressed </w:t>
      </w:r>
      <w:r w:rsidR="002B7CA6">
        <w:rPr>
          <w:szCs w:val="20"/>
        </w:rPr>
        <w:t>in this proceeding</w:t>
      </w:r>
      <w:r w:rsidRPr="00650221">
        <w:rPr>
          <w:szCs w:val="20"/>
        </w:rPr>
        <w:t>.</w:t>
      </w:r>
    </w:p>
    <w:p w14:paraId="76A2E50C" w14:textId="4DB66AA5" w:rsidR="002B7CA6" w:rsidRDefault="002B7CA6" w:rsidP="002B7CA6">
      <w:pPr>
        <w:widowControl w:val="0"/>
        <w:numPr>
          <w:ilvl w:val="0"/>
          <w:numId w:val="29"/>
        </w:numPr>
        <w:spacing w:before="120"/>
        <w:contextualSpacing/>
        <w:outlineLvl w:val="3"/>
        <w:rPr>
          <w:szCs w:val="20"/>
        </w:rPr>
      </w:pPr>
      <w:r>
        <w:rPr>
          <w:szCs w:val="20"/>
        </w:rPr>
        <w:lastRenderedPageBreak/>
        <w:t xml:space="preserve">Does the Commission have authority over this proceeding under TWC </w:t>
      </w:r>
      <w:r w:rsidRPr="00650221">
        <w:rPr>
          <w:szCs w:val="20"/>
        </w:rPr>
        <w:t>§§</w:t>
      </w:r>
      <w:r>
        <w:rPr>
          <w:szCs w:val="20"/>
        </w:rPr>
        <w:t xml:space="preserve"> 13.041, 13.241, 13.244, 13.246, 13.251, and 13.301?</w:t>
      </w:r>
    </w:p>
    <w:p w14:paraId="7E9CAFF3" w14:textId="47D0201E" w:rsidR="002B7CA6" w:rsidRPr="002B7CA6" w:rsidRDefault="00E72914" w:rsidP="002B7CA6">
      <w:pPr>
        <w:widowControl w:val="0"/>
        <w:numPr>
          <w:ilvl w:val="0"/>
          <w:numId w:val="29"/>
        </w:numPr>
        <w:spacing w:before="120"/>
        <w:contextualSpacing/>
        <w:outlineLvl w:val="3"/>
        <w:rPr>
          <w:szCs w:val="20"/>
        </w:rPr>
      </w:pPr>
      <w:r>
        <w:rPr>
          <w:szCs w:val="20"/>
        </w:rPr>
        <w:t xml:space="preserve">Did the Applicants’ notice comply with </w:t>
      </w:r>
      <w:r w:rsidR="002B7CA6">
        <w:rPr>
          <w:szCs w:val="20"/>
        </w:rPr>
        <w:t xml:space="preserve">TWC </w:t>
      </w:r>
      <w:r w:rsidR="002B7CA6" w:rsidRPr="00650221">
        <w:rPr>
          <w:szCs w:val="20"/>
        </w:rPr>
        <w:t>§§ </w:t>
      </w:r>
      <w:r w:rsidR="002B7CA6">
        <w:rPr>
          <w:szCs w:val="20"/>
        </w:rPr>
        <w:t xml:space="preserve">13.246 and 13.301(a)(2) and 16 Texas Administrative Code (TAC) </w:t>
      </w:r>
      <w:r w:rsidR="002B7CA6" w:rsidRPr="00650221">
        <w:rPr>
          <w:szCs w:val="20"/>
        </w:rPr>
        <w:t>§</w:t>
      </w:r>
      <w:r w:rsidR="00674C85">
        <w:rPr>
          <w:szCs w:val="20"/>
        </w:rPr>
        <w:t xml:space="preserve"> </w:t>
      </w:r>
      <w:r w:rsidR="002B7CA6">
        <w:rPr>
          <w:szCs w:val="20"/>
        </w:rPr>
        <w:t>24.239?</w:t>
      </w:r>
    </w:p>
    <w:p w14:paraId="4B6A12DE" w14:textId="2012A47F" w:rsidR="00E72914" w:rsidRPr="002B7CA6" w:rsidRDefault="002B7CA6" w:rsidP="002B7CA6">
      <w:pPr>
        <w:widowControl w:val="0"/>
        <w:numPr>
          <w:ilvl w:val="0"/>
          <w:numId w:val="29"/>
        </w:numPr>
        <w:spacing w:before="120"/>
        <w:contextualSpacing/>
        <w:outlineLvl w:val="3"/>
        <w:rPr>
          <w:szCs w:val="20"/>
        </w:rPr>
      </w:pPr>
      <w:r>
        <w:rPr>
          <w:szCs w:val="20"/>
        </w:rPr>
        <w:t>Does</w:t>
      </w:r>
      <w:r w:rsidRPr="00650221">
        <w:rPr>
          <w:szCs w:val="20"/>
        </w:rPr>
        <w:t xml:space="preserve"> </w:t>
      </w:r>
      <w:r>
        <w:rPr>
          <w:szCs w:val="20"/>
        </w:rPr>
        <w:t>the proposed transaction serve the public interest under 13.301(g)?</w:t>
      </w:r>
    </w:p>
    <w:p w14:paraId="511CC802" w14:textId="77777777" w:rsidR="00650221" w:rsidRPr="00650221" w:rsidRDefault="00650221" w:rsidP="00650221">
      <w:pPr>
        <w:keepNext/>
        <w:numPr>
          <w:ilvl w:val="0"/>
          <w:numId w:val="26"/>
        </w:numPr>
        <w:spacing w:before="240" w:line="240" w:lineRule="auto"/>
        <w:ind w:left="0" w:firstLine="0"/>
        <w:jc w:val="center"/>
        <w:outlineLvl w:val="3"/>
        <w:rPr>
          <w:b/>
          <w:bCs/>
          <w:szCs w:val="20"/>
        </w:rPr>
      </w:pPr>
      <w:r w:rsidRPr="00650221">
        <w:rPr>
          <w:b/>
          <w:bCs/>
          <w:szCs w:val="20"/>
        </w:rPr>
        <w:t>ISSUES NOT ADDRESSED</w:t>
      </w:r>
    </w:p>
    <w:p w14:paraId="5831CF04" w14:textId="77777777" w:rsidR="00650221" w:rsidRPr="00650221" w:rsidRDefault="00650221" w:rsidP="00650221">
      <w:pPr>
        <w:spacing w:after="0"/>
        <w:rPr>
          <w:szCs w:val="20"/>
        </w:rPr>
      </w:pPr>
      <w:r w:rsidRPr="00650221">
        <w:rPr>
          <w:szCs w:val="20"/>
        </w:rPr>
        <w:t>Staff has not identified any issues that should not be address in this docket</w:t>
      </w:r>
      <w:r w:rsidRPr="00650221">
        <w:t>.</w:t>
      </w:r>
    </w:p>
    <w:p w14:paraId="09DFA193" w14:textId="77777777" w:rsidR="00650221" w:rsidRPr="00650221" w:rsidRDefault="00650221" w:rsidP="00650221">
      <w:pPr>
        <w:keepNext/>
        <w:numPr>
          <w:ilvl w:val="0"/>
          <w:numId w:val="26"/>
        </w:numPr>
        <w:spacing w:before="240" w:line="240" w:lineRule="auto"/>
        <w:ind w:left="0" w:firstLine="0"/>
        <w:jc w:val="center"/>
        <w:outlineLvl w:val="3"/>
        <w:rPr>
          <w:b/>
          <w:bCs/>
          <w:szCs w:val="20"/>
        </w:rPr>
      </w:pPr>
      <w:r w:rsidRPr="00650221">
        <w:rPr>
          <w:b/>
          <w:bCs/>
          <w:szCs w:val="20"/>
        </w:rPr>
        <w:t>CONCLUSION</w:t>
      </w:r>
    </w:p>
    <w:p w14:paraId="63464510" w14:textId="77777777" w:rsidR="00650221" w:rsidRPr="00650221" w:rsidRDefault="00650221" w:rsidP="00650221">
      <w:pPr>
        <w:keepNext/>
        <w:rPr>
          <w:bCs/>
        </w:rPr>
      </w:pPr>
      <w:r w:rsidRPr="00650221">
        <w:rPr>
          <w:bCs/>
        </w:rPr>
        <w:t>As detailed above, Staff respectfully requests that its list of issues be among the issues considered by the Commission in this proceeding.</w:t>
      </w:r>
    </w:p>
    <w:p w14:paraId="4A0215F8" w14:textId="77777777" w:rsidR="00650221" w:rsidRDefault="00650221" w:rsidP="009F21DC">
      <w:pPr>
        <w:pStyle w:val="Paragraph"/>
        <w:keepNext/>
        <w:ind w:firstLine="0"/>
      </w:pPr>
    </w:p>
    <w:p w14:paraId="1EC1B706" w14:textId="087E49F7" w:rsidR="009F21DC" w:rsidRDefault="009F21DC" w:rsidP="009F21DC">
      <w:pPr>
        <w:pStyle w:val="Paragraph"/>
        <w:keepNext/>
        <w:ind w:firstLine="0"/>
      </w:pPr>
      <w:r>
        <w:t xml:space="preserve">Dated: </w:t>
      </w:r>
      <w:r>
        <w:fldChar w:fldCharType="begin"/>
      </w:r>
      <w:r>
        <w:instrText xml:space="preserve"> DATE \@ "MMMM d, yyyy" </w:instrText>
      </w:r>
      <w:r>
        <w:fldChar w:fldCharType="separate"/>
      </w:r>
      <w:r w:rsidR="00E1735C">
        <w:rPr>
          <w:noProof/>
        </w:rPr>
        <w:t>October 3, 2023</w:t>
      </w:r>
      <w:r>
        <w:fldChar w:fldCharType="end"/>
      </w:r>
    </w:p>
    <w:p w14:paraId="08971E2D" w14:textId="77777777" w:rsidR="009F21DC" w:rsidRDefault="009F21DC" w:rsidP="009F21DC">
      <w:pPr>
        <w:pStyle w:val="Paragraph"/>
        <w:keepNext/>
        <w:ind w:firstLine="0"/>
      </w:pPr>
    </w:p>
    <w:p w14:paraId="286D5248" w14:textId="77777777" w:rsidR="009F21DC" w:rsidRPr="00BF12B1" w:rsidRDefault="009F21DC" w:rsidP="009F21DC">
      <w:pPr>
        <w:keepNext/>
        <w:spacing w:after="0" w:line="240" w:lineRule="auto"/>
        <w:ind w:left="4320" w:firstLine="0"/>
      </w:pPr>
      <w:r w:rsidRPr="00BF12B1">
        <w:t>Respectfully submitted,</w:t>
      </w:r>
    </w:p>
    <w:p w14:paraId="04FA54E6" w14:textId="77777777" w:rsidR="009F21DC" w:rsidRPr="00BF12B1" w:rsidRDefault="009F21DC" w:rsidP="009F21DC">
      <w:pPr>
        <w:keepNext/>
        <w:spacing w:after="0" w:line="240" w:lineRule="auto"/>
        <w:ind w:left="4320" w:firstLine="0"/>
      </w:pPr>
    </w:p>
    <w:p w14:paraId="1297ACA3" w14:textId="77777777" w:rsidR="009F21DC" w:rsidRPr="00BF12B1" w:rsidRDefault="009F21DC" w:rsidP="009F21DC">
      <w:pPr>
        <w:keepNext/>
        <w:spacing w:after="0" w:line="240" w:lineRule="auto"/>
        <w:ind w:left="4320" w:firstLine="0"/>
        <w:rPr>
          <w:b/>
        </w:rPr>
      </w:pPr>
      <w:r w:rsidRPr="00BF12B1">
        <w:rPr>
          <w:b/>
        </w:rPr>
        <w:t>PUBLIC UTILITY COMMISSION OF TEXAS</w:t>
      </w:r>
    </w:p>
    <w:p w14:paraId="5FC69BB7" w14:textId="77777777" w:rsidR="009F21DC" w:rsidRPr="00BF12B1" w:rsidRDefault="009F21DC" w:rsidP="009F21DC">
      <w:pPr>
        <w:keepNext/>
        <w:spacing w:after="0" w:line="240" w:lineRule="auto"/>
        <w:ind w:left="4320" w:firstLine="0"/>
        <w:rPr>
          <w:b/>
        </w:rPr>
      </w:pPr>
      <w:r w:rsidRPr="00BF12B1">
        <w:rPr>
          <w:b/>
        </w:rPr>
        <w:t>LEGAL DIVISION</w:t>
      </w:r>
    </w:p>
    <w:p w14:paraId="6150A5A7" w14:textId="77777777" w:rsidR="009F21DC" w:rsidRPr="00BF12B1" w:rsidRDefault="009F21DC" w:rsidP="009F21DC">
      <w:pPr>
        <w:keepNext/>
        <w:spacing w:after="0" w:line="240" w:lineRule="auto"/>
        <w:ind w:left="4320" w:firstLine="0"/>
        <w:rPr>
          <w:b/>
        </w:rPr>
      </w:pPr>
    </w:p>
    <w:p w14:paraId="6DEFE044" w14:textId="54F55BA6" w:rsidR="009F21DC" w:rsidRPr="00BF12B1" w:rsidRDefault="005B3918" w:rsidP="009F21DC">
      <w:pPr>
        <w:keepNext/>
        <w:overflowPunct w:val="0"/>
        <w:autoSpaceDE w:val="0"/>
        <w:autoSpaceDN w:val="0"/>
        <w:adjustRightInd w:val="0"/>
        <w:spacing w:after="0" w:line="240" w:lineRule="auto"/>
        <w:ind w:left="4320" w:firstLine="0"/>
        <w:jc w:val="left"/>
        <w:textAlignment w:val="baseline"/>
      </w:pPr>
      <w:r>
        <w:t>Marisa Lopez Wagley</w:t>
      </w:r>
    </w:p>
    <w:p w14:paraId="267B806C" w14:textId="7B93263B" w:rsidR="009F21DC" w:rsidRPr="00BF12B1" w:rsidRDefault="009F21DC" w:rsidP="009F21DC">
      <w:pPr>
        <w:keepNext/>
        <w:spacing w:after="0" w:line="240" w:lineRule="auto"/>
        <w:ind w:left="4320" w:firstLine="0"/>
        <w:jc w:val="left"/>
      </w:pPr>
      <w:r w:rsidRPr="00BF12B1">
        <w:t xml:space="preserve">Division Director </w:t>
      </w:r>
    </w:p>
    <w:p w14:paraId="3626B051" w14:textId="77777777" w:rsidR="005B3918" w:rsidRDefault="005B3918" w:rsidP="005B3918">
      <w:pPr>
        <w:keepNext/>
        <w:spacing w:after="0" w:line="240" w:lineRule="auto"/>
        <w:ind w:left="4320" w:firstLine="0"/>
      </w:pPr>
    </w:p>
    <w:p w14:paraId="0546EFF7" w14:textId="77777777" w:rsidR="005B3918" w:rsidRDefault="005B3918" w:rsidP="005B3918">
      <w:pPr>
        <w:keepNext/>
        <w:spacing w:after="0" w:line="240" w:lineRule="auto"/>
        <w:ind w:left="4320" w:firstLine="0"/>
      </w:pPr>
    </w:p>
    <w:p w14:paraId="0D7096B9"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rPr>
          <w:u w:val="single"/>
        </w:rPr>
      </w:pPr>
      <w:r w:rsidRPr="007A1D3D">
        <w:rPr>
          <w:u w:val="single"/>
        </w:rPr>
        <w:t xml:space="preserve">  </w:t>
      </w:r>
      <w:bookmarkStart w:id="3" w:name="_Hlk86733587"/>
      <w:bookmarkStart w:id="4" w:name="_Hlk111026463"/>
      <w:r w:rsidRPr="007A1D3D">
        <w:rPr>
          <w:u w:val="single"/>
        </w:rPr>
        <w:t>/s/ Margaux Fox</w:t>
      </w:r>
      <w:r w:rsidRPr="007A1D3D">
        <w:rPr>
          <w:u w:val="single"/>
        </w:rPr>
        <w:tab/>
      </w:r>
      <w:r w:rsidRPr="007A1D3D">
        <w:rPr>
          <w:u w:val="single"/>
        </w:rPr>
        <w:tab/>
      </w:r>
    </w:p>
    <w:p w14:paraId="3352EF54" w14:textId="063D5A42" w:rsidR="005B3918" w:rsidRDefault="005B3918" w:rsidP="005B3918">
      <w:pPr>
        <w:keepNext/>
        <w:overflowPunct w:val="0"/>
        <w:autoSpaceDE w:val="0"/>
        <w:autoSpaceDN w:val="0"/>
        <w:adjustRightInd w:val="0"/>
        <w:spacing w:after="0" w:line="240" w:lineRule="auto"/>
        <w:ind w:left="4320" w:firstLine="0"/>
        <w:jc w:val="left"/>
        <w:textAlignment w:val="baseline"/>
      </w:pPr>
      <w:r w:rsidRPr="007A1D3D">
        <w:t>Margaux Fox</w:t>
      </w:r>
    </w:p>
    <w:p w14:paraId="7ABC3957" w14:textId="3CCB69C8" w:rsidR="0072795B" w:rsidRPr="007A1D3D" w:rsidRDefault="0072795B" w:rsidP="005B3918">
      <w:pPr>
        <w:keepNext/>
        <w:overflowPunct w:val="0"/>
        <w:autoSpaceDE w:val="0"/>
        <w:autoSpaceDN w:val="0"/>
        <w:adjustRightInd w:val="0"/>
        <w:spacing w:after="0" w:line="240" w:lineRule="auto"/>
        <w:ind w:left="4320" w:firstLine="0"/>
        <w:jc w:val="left"/>
        <w:textAlignment w:val="baseline"/>
      </w:pPr>
      <w:r>
        <w:t>Managing Attorney</w:t>
      </w:r>
    </w:p>
    <w:bookmarkEnd w:id="3"/>
    <w:p w14:paraId="0FB4453B"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State Bar No. 24120829</w:t>
      </w:r>
    </w:p>
    <w:p w14:paraId="11D0A880"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1701 N. Congress Avenue</w:t>
      </w:r>
    </w:p>
    <w:p w14:paraId="0CDCF598"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P.O. Box 13326</w:t>
      </w:r>
    </w:p>
    <w:p w14:paraId="13C67973"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Austin, Texas 78711-3326</w:t>
      </w:r>
    </w:p>
    <w:p w14:paraId="402DF137"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(512) 936-7021</w:t>
      </w:r>
    </w:p>
    <w:p w14:paraId="3D8BACEA"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(512) 936-7268 (facsimile)</w:t>
      </w:r>
    </w:p>
    <w:p w14:paraId="32754FFF"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Margaux.Fox@puc.texas.gov</w:t>
      </w:r>
    </w:p>
    <w:bookmarkEnd w:id="4"/>
    <w:p w14:paraId="7DFC28AA" w14:textId="77777777" w:rsidR="009F21DC" w:rsidRDefault="009F21DC" w:rsidP="009F21DC">
      <w:pPr>
        <w:pStyle w:val="Paragraph"/>
        <w:ind w:left="4320" w:firstLine="0"/>
      </w:pPr>
    </w:p>
    <w:p w14:paraId="4DB0EF01" w14:textId="77777777" w:rsidR="0059201D" w:rsidRPr="0051021C" w:rsidRDefault="0059201D" w:rsidP="009F21DC">
      <w:pPr>
        <w:pStyle w:val="Paragraph"/>
      </w:pPr>
    </w:p>
    <w:p w14:paraId="17CDE3D7" w14:textId="3B52E327"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E1735C" w:rsidRPr="00EF7381">
        <w:t>Docket</w:t>
      </w:r>
      <w:r w:rsidR="00E1735C" w:rsidRPr="00D92C94">
        <w:t xml:space="preserve"> No</w:t>
      </w:r>
      <w:r w:rsidR="00E1735C">
        <w:t xml:space="preserve">. 54617 </w:t>
      </w:r>
      <w:r w:rsidRPr="007E3A22">
        <w:rPr>
          <w:bCs/>
        </w:rPr>
        <w:fldChar w:fldCharType="end"/>
      </w:r>
    </w:p>
    <w:p w14:paraId="50AA66DA" w14:textId="77777777" w:rsidR="00DA790F" w:rsidRPr="008647EB" w:rsidRDefault="00DA790F" w:rsidP="00092070">
      <w:pPr>
        <w:pStyle w:val="CaseCaption"/>
      </w:pPr>
      <w:r w:rsidRPr="008647EB">
        <w:t>CERTIFICATE OF SERVICE</w:t>
      </w:r>
    </w:p>
    <w:p w14:paraId="3438986E" w14:textId="559D9A59" w:rsidR="00DA790F" w:rsidRPr="008647EB" w:rsidRDefault="00DA790F" w:rsidP="00553B64">
      <w:pPr>
        <w:pStyle w:val="Paragraph"/>
        <w:keepNext/>
        <w:keepLines/>
      </w:pPr>
      <w:r w:rsidRPr="00893EAC">
        <w:t>I certify that unless otherwise ordered by the presiding officer, notice of the filing of this document w</w:t>
      </w:r>
      <w:r w:rsidR="005449F2">
        <w:t>ill be</w:t>
      </w:r>
      <w:r w:rsidRPr="00893EAC">
        <w:t xml:space="preserve"> provided to all parties of record via electronic mail on</w:t>
      </w:r>
      <w:r w:rsidR="008E1F6D">
        <w:t xml:space="preserve"> </w:t>
      </w:r>
      <w:r w:rsidR="001A0064">
        <w:fldChar w:fldCharType="begin"/>
      </w:r>
      <w:r w:rsidR="001A0064">
        <w:instrText xml:space="preserve"> DATE \@ "MMMM d, yyyy" </w:instrText>
      </w:r>
      <w:r w:rsidR="001A0064">
        <w:fldChar w:fldCharType="separate"/>
      </w:r>
      <w:r w:rsidR="00E1735C">
        <w:rPr>
          <w:noProof/>
        </w:rPr>
        <w:t>October 3, 2023</w:t>
      </w:r>
      <w:r w:rsidR="001A0064">
        <w:fldChar w:fldCharType="end"/>
      </w:r>
      <w:r w:rsidR="00C931DC">
        <w:t xml:space="preserve"> </w:t>
      </w:r>
      <w:r w:rsidRPr="00893EAC">
        <w:t xml:space="preserve">in accordance with the </w:t>
      </w:r>
      <w:r>
        <w:t xml:space="preserve">Second </w:t>
      </w:r>
      <w:r w:rsidRPr="00893EAC">
        <w:t xml:space="preserve">Order Suspending Rules, </w:t>
      </w:r>
      <w:r w:rsidR="00392127">
        <w:t>filed</w:t>
      </w:r>
      <w:r w:rsidRPr="00893EAC">
        <w:t xml:space="preserve"> in Project No. 50664.</w:t>
      </w:r>
      <w:r w:rsidR="00C4658E">
        <w:t xml:space="preserve"> </w:t>
      </w:r>
    </w:p>
    <w:p w14:paraId="7A3C88A0" w14:textId="77777777" w:rsidR="009F21DC" w:rsidRDefault="009F21DC" w:rsidP="009F21DC">
      <w:pPr>
        <w:keepNext/>
        <w:spacing w:after="0" w:line="240" w:lineRule="auto"/>
        <w:ind w:left="4320" w:firstLine="0"/>
        <w:rPr>
          <w:u w:val="single"/>
        </w:rPr>
      </w:pPr>
    </w:p>
    <w:p w14:paraId="251E7B14"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rPr>
          <w:u w:val="single"/>
        </w:rPr>
      </w:pPr>
      <w:r w:rsidRPr="007A1D3D">
        <w:rPr>
          <w:u w:val="single"/>
        </w:rPr>
        <w:t xml:space="preserve">  /s/ Margaux Fox</w:t>
      </w:r>
      <w:r w:rsidRPr="007A1D3D">
        <w:rPr>
          <w:u w:val="single"/>
        </w:rPr>
        <w:tab/>
      </w:r>
      <w:r w:rsidRPr="007A1D3D">
        <w:rPr>
          <w:u w:val="single"/>
        </w:rPr>
        <w:tab/>
      </w:r>
    </w:p>
    <w:p w14:paraId="1D647CDE" w14:textId="77777777" w:rsidR="005B3918" w:rsidRPr="007A1D3D" w:rsidRDefault="005B3918" w:rsidP="005B3918">
      <w:pPr>
        <w:keepNext/>
        <w:overflowPunct w:val="0"/>
        <w:autoSpaceDE w:val="0"/>
        <w:autoSpaceDN w:val="0"/>
        <w:adjustRightInd w:val="0"/>
        <w:spacing w:after="0" w:line="240" w:lineRule="auto"/>
        <w:ind w:left="4320" w:firstLine="0"/>
        <w:jc w:val="left"/>
        <w:textAlignment w:val="baseline"/>
      </w:pPr>
      <w:r w:rsidRPr="007A1D3D">
        <w:t>Margaux Fox</w:t>
      </w:r>
    </w:p>
    <w:p w14:paraId="208C6A90"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C315" w14:textId="77777777" w:rsidR="004E52CF" w:rsidRDefault="004E52CF">
      <w:pPr>
        <w:spacing w:after="0" w:line="240" w:lineRule="auto"/>
      </w:pPr>
      <w:r>
        <w:separator/>
      </w:r>
    </w:p>
  </w:endnote>
  <w:endnote w:type="continuationSeparator" w:id="0">
    <w:p w14:paraId="06D1DA12" w14:textId="77777777" w:rsidR="004E52CF" w:rsidRDefault="004E5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4E9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C383F8" w14:textId="77777777" w:rsidR="00071BFA" w:rsidRDefault="00071BFA" w:rsidP="008016FB">
    <w:pPr>
      <w:pStyle w:val="Footer"/>
    </w:pPr>
  </w:p>
  <w:p w14:paraId="33AA92C4" w14:textId="77777777" w:rsidR="00071BFA" w:rsidRDefault="00071BFA" w:rsidP="008016FB"/>
  <w:p w14:paraId="31CD429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E33C" w14:textId="77777777" w:rsidR="004E52CF" w:rsidRDefault="004E52CF">
      <w:pPr>
        <w:spacing w:after="0" w:line="240" w:lineRule="auto"/>
      </w:pPr>
      <w:r>
        <w:separator/>
      </w:r>
    </w:p>
  </w:footnote>
  <w:footnote w:type="continuationSeparator" w:id="0">
    <w:p w14:paraId="6FA56740" w14:textId="77777777" w:rsidR="004E52CF" w:rsidRDefault="004E52CF">
      <w:pPr>
        <w:spacing w:after="0" w:line="240" w:lineRule="auto"/>
      </w:pPr>
      <w:r>
        <w:continuationSeparator/>
      </w:r>
    </w:p>
  </w:footnote>
  <w:footnote w:type="continuationNotice" w:id="1">
    <w:p w14:paraId="674AA010" w14:textId="77777777" w:rsidR="004E52CF" w:rsidRDefault="004E5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25C7D6EA"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7E8C92BD"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E6218"/>
    <w:multiLevelType w:val="hybridMultilevel"/>
    <w:tmpl w:val="660080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0E4136"/>
    <w:multiLevelType w:val="hybridMultilevel"/>
    <w:tmpl w:val="1DF6A8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27000F8"/>
    <w:multiLevelType w:val="hybridMultilevel"/>
    <w:tmpl w:val="1DF6A826"/>
    <w:lvl w:ilvl="0" w:tplc="B85876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420250592">
    <w:abstractNumId w:val="11"/>
  </w:num>
  <w:num w:numId="2" w16cid:durableId="829952832">
    <w:abstractNumId w:val="28"/>
  </w:num>
  <w:num w:numId="3" w16cid:durableId="893275746">
    <w:abstractNumId w:val="17"/>
  </w:num>
  <w:num w:numId="4" w16cid:durableId="1934320692">
    <w:abstractNumId w:val="13"/>
  </w:num>
  <w:num w:numId="5" w16cid:durableId="1379165240">
    <w:abstractNumId w:val="27"/>
  </w:num>
  <w:num w:numId="6" w16cid:durableId="1369332099">
    <w:abstractNumId w:val="26"/>
  </w:num>
  <w:num w:numId="7" w16cid:durableId="1063529933">
    <w:abstractNumId w:val="18"/>
  </w:num>
  <w:num w:numId="8" w16cid:durableId="1952979149">
    <w:abstractNumId w:val="19"/>
  </w:num>
  <w:num w:numId="9" w16cid:durableId="935677705">
    <w:abstractNumId w:val="23"/>
  </w:num>
  <w:num w:numId="10" w16cid:durableId="264315045">
    <w:abstractNumId w:val="25"/>
  </w:num>
  <w:num w:numId="11" w16cid:durableId="1554652601">
    <w:abstractNumId w:val="15"/>
  </w:num>
  <w:num w:numId="12" w16cid:durableId="19595504">
    <w:abstractNumId w:val="22"/>
  </w:num>
  <w:num w:numId="13" w16cid:durableId="58286982">
    <w:abstractNumId w:val="9"/>
  </w:num>
  <w:num w:numId="14" w16cid:durableId="1170677601">
    <w:abstractNumId w:val="7"/>
  </w:num>
  <w:num w:numId="15" w16cid:durableId="256669291">
    <w:abstractNumId w:val="6"/>
  </w:num>
  <w:num w:numId="16" w16cid:durableId="422409792">
    <w:abstractNumId w:val="5"/>
  </w:num>
  <w:num w:numId="17" w16cid:durableId="613176038">
    <w:abstractNumId w:val="4"/>
  </w:num>
  <w:num w:numId="18" w16cid:durableId="1618369601">
    <w:abstractNumId w:val="8"/>
  </w:num>
  <w:num w:numId="19" w16cid:durableId="1015234294">
    <w:abstractNumId w:val="3"/>
  </w:num>
  <w:num w:numId="20" w16cid:durableId="1888027965">
    <w:abstractNumId w:val="2"/>
  </w:num>
  <w:num w:numId="21" w16cid:durableId="415782467">
    <w:abstractNumId w:val="1"/>
  </w:num>
  <w:num w:numId="22" w16cid:durableId="248972505">
    <w:abstractNumId w:val="0"/>
  </w:num>
  <w:num w:numId="23" w16cid:durableId="883830440">
    <w:abstractNumId w:val="12"/>
  </w:num>
  <w:num w:numId="24" w16cid:durableId="724135497">
    <w:abstractNumId w:val="16"/>
  </w:num>
  <w:num w:numId="25" w16cid:durableId="1216308900">
    <w:abstractNumId w:val="20"/>
  </w:num>
  <w:num w:numId="26" w16cid:durableId="788932446">
    <w:abstractNumId w:val="21"/>
  </w:num>
  <w:num w:numId="27" w16cid:durableId="2013608430">
    <w:abstractNumId w:val="24"/>
  </w:num>
  <w:num w:numId="28" w16cid:durableId="1859539545">
    <w:abstractNumId w:val="14"/>
  </w:num>
  <w:num w:numId="29" w16cid:durableId="1989936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2C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3F46"/>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0064"/>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B7CA6"/>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2127"/>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2CF"/>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49F2"/>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918"/>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221"/>
    <w:rsid w:val="00650A71"/>
    <w:rsid w:val="00652846"/>
    <w:rsid w:val="00652F9E"/>
    <w:rsid w:val="006570BC"/>
    <w:rsid w:val="00660C2C"/>
    <w:rsid w:val="00662506"/>
    <w:rsid w:val="0066299F"/>
    <w:rsid w:val="00662F0A"/>
    <w:rsid w:val="006639AD"/>
    <w:rsid w:val="006651F5"/>
    <w:rsid w:val="00665E8B"/>
    <w:rsid w:val="006669B8"/>
    <w:rsid w:val="0066794B"/>
    <w:rsid w:val="00670549"/>
    <w:rsid w:val="00672B9B"/>
    <w:rsid w:val="00673F48"/>
    <w:rsid w:val="00674C85"/>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5995"/>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2795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4D05"/>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3742"/>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2B36"/>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31D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5B94"/>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35C"/>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914"/>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C6B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 w:type="paragraph" w:styleId="Revision">
    <w:name w:val="Revision"/>
    <w:hidden/>
    <w:uiPriority w:val="99"/>
    <w:semiHidden/>
    <w:rsid w:val="00660C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01F7FDADE44321982BE457879903A5"/>
        <w:category>
          <w:name w:val="General"/>
          <w:gallery w:val="placeholder"/>
        </w:category>
        <w:types>
          <w:type w:val="bbPlcHdr"/>
        </w:types>
        <w:behaviors>
          <w:behavior w:val="content"/>
        </w:behaviors>
        <w:guid w:val="{0864F393-7173-446C-90FC-3D44F4C4B53A}"/>
      </w:docPartPr>
      <w:docPartBody>
        <w:p w:rsidR="00345E8E" w:rsidRDefault="00035224">
          <w:pPr>
            <w:pStyle w:val="6101F7FDADE44321982BE457879903A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24"/>
    <w:rsid w:val="00035224"/>
    <w:rsid w:val="00345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5224"/>
    <w:rPr>
      <w:color w:val="808080"/>
    </w:rPr>
  </w:style>
  <w:style w:type="paragraph" w:customStyle="1" w:styleId="6101F7FDADE44321982BE457879903A5">
    <w:name w:val="6101F7FDADE44321982BE457879903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2023-10-01T21:32:00Z</dcterms:created>
  <dcterms:modified xsi:type="dcterms:W3CDTF">2023-10-03T14:48:00Z</dcterms:modified>
</cp:coreProperties>
</file>